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07 Feb - 18 Feb 2026</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(07.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(08. Febr.):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(09. bis 10. Febr.)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für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(11. bis 15. Febr.):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w:t>
            </w:r>
          </w:p>
          <w:p>
            <w:pPr/>
            <w:r>
              <w:rPr/>
              <w:t xml:space="preserve">	 Mit unserem kleinen und wendigen Expeditions-Kreuzfahrtschiff können wir beeindruckende Regionen erreichen und durch die Zodiacs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(16. bis 17. Febr.):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(18. Febr.):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3.155,-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3.615,-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KAYAKING IN DER ANTARKTIS SAISON 2025/26 (OPTIONALE AKTIVITÄT)</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300 €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 </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All-Inclusive-Getränkepaket mit alkoholfreien Getränken, Hauswein und -bier sowie Hausspirituosen im Bordrestaurant und an der Bar</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AA6F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2026-10-20T21:49:16+00:00</dcterms:created>
  <dcterms:modified xsi:type="dcterms:W3CDTF">2026-10-20T21:49:16+00:00</dcterms:modified>
</cp:coreProperties>
</file>

<file path=docProps/custom.xml><?xml version="1.0" encoding="utf-8"?>
<Properties xmlns="http://schemas.openxmlformats.org/officeDocument/2006/custom-properties" xmlns:vt="http://schemas.openxmlformats.org/officeDocument/2006/docPropsVTypes"/>
</file>