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Das Beste von Spitzbergen in einer Woche</w:t>
      </w:r>
    </w:p>
    <w:p>
      <w:pPr>
        <w:jc w:val="center"/>
      </w:pPr>
      <w:r>
        <w:rPr>
          <w:rFonts w:ascii="Arial" w:hAnsi="Arial" w:eastAsia="Arial" w:cs="Arial"/>
          <w:sz w:val="26"/>
          <w:szCs w:val="26"/>
          <w:b/>
        </w:rPr>
        <w:t xml:space="preserve">25 Jul - 01 Aug 2027</w:t>
      </w:r>
    </w:p>
    <w:p>
      <w:pPr>
        <w:jc w:val="center"/>
      </w:pPr>
      <w:r>
        <w:rPr>
          <w:rFonts w:ascii="Arial" w:hAnsi="Arial" w:eastAsia="Arial" w:cs="Arial"/>
          <w:sz w:val="26"/>
          <w:szCs w:val="26"/>
          <w:b/>
        </w:rPr>
        <w:t xml:space="preserve">8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(25. Juli) Ankunft in Longyearbyen, Spitzbergen (Hotelnacht)</w:t>
            </w:r>
          </w:p>
          <w:p>
            <w:pPr/>
            <w:r>
              <w:rPr/>
              <w:t xml:space="preserve">Willkommen in Longyearbyen, dem Verwaltungszentrum von Spitzbergen und Ausgangspunkt unserer Arktis-Expedition! Am Flughafen von Longyearbyen werden Sie von unserem Team begrüßt und zu einem erstklassigen Hotel gebracht, das wir für Sie gebucht haben und das im Reisepreis enthalten ist.  Nutzen Sie die Gelegenheit, das kompakte und gut zu Fuß erkundbare Stadtzentrum zu entdecken und genießen Sie die ersten Ausblicke auf die umliegende arktische Landschaft.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(26. Juli) Willkommen an Bord</w:t>
            </w:r>
          </w:p>
          <w:p>
            <w:pPr/>
            <w:r>
              <w:rPr/>
              <w:t xml:space="preserve">Am Nachmittag werden Sie zum Pier gebracht, wo wir Sie herzlich an Bord des Expeditionsschiffes M/V Sea Spirit willkommen heißen. Beziehen Sie Ihre geräumige Suite und erkunden Sie das Schiff, das Ihnen während des bevorstehenden außergewöhnlichen Abenteuers als komfortables Zuhause dienen wird.  Während die M/V Sea Spirit in den Isfjorden einläuft, können Sie auf die Außendecks treten und beobachten, wie sich die Berge und wilden Küsten Spitzbergens im Licht der Mitternachtssonne vor Ihnen entfalten.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3-7 (27. Juli - 31. Juli) Das Beste von Spitzbergen </w:t>
            </w:r>
          </w:p>
          <w:p>
            <w:pPr/>
            <w:r>
              <w:rPr/>
              <w:t xml:space="preserve">Entdecken Sie während dieser Expeditionstage die Höhepunkte Westspitzbergens: gletschergefüllte Fjorde, schroffe Berge, arktische Tundra, historische Stätten und die sich ständig wandelnden arktischen Eisformationen. Dank der kurzen Distanzen zwischen den einzelnen Zielen ist die Reise so konzipiert, dass jeder Tag optimal genutzt wird und reichlich Gelegenheit für Anlandungen, Zodiac-Fahrten und Tierbeobachtungen bietet.  In der Arktis gibt es keinen festen Tagesplan. Wetter, Meereisbedingungen und die Aktivität der Tierwelt bestimmen unsere Route; unser Expeditionsteam wählt täglich die lohnendsten Landeplätze und Aktivitäten aus.  Im Nationalpark Süd-Spitzbergen erkunden wir den Hornsund, einen der spektakulärsten Fjorde Spitzbergens, in den gewaltige Gletscher zwischen schroffen Berggipfeln hinabfließen. Entlang der Südküste des Bellsunds entdecken wir Überreste historischer Walfangstationen, darunter alte Holzboote, Hütten und Tausende von Walknochen – Zeugnisse der Walfanggeschichte der Region. Die umliegende Tundra bietet zudem hervorragende Wandermöglichkeiten durch eine Landschaft, die reich an arktischer Flora, Vogelwelt und faszinierenden geologischen Formationen ist.  Weiter nördlich besticht der Nationalpark Nordwest-Spitzbergen durch tiefe Fjorde, gewaltige Gezeitengletscher und imposante Steilküsten. Während der Brutzeit kehren Millionen von Trottellummen, Gryllteisten und Krabbentauchern zu den Inseln und Klippen zurück. Halten Sie in den umliegenden Gewässern Ausschau nach Walen und arktischen Robben.  Unsere Reise führt uns auch zum Nationalpark Forlandet und nach Prins-Karls-Forland, einem der besten Orte Spitzbergens, um an Land ruhende Walrosse zu beobachten. Im Nationalpark Nord-Isfjorden halten wir nach den endemischen Spitzbergen-Rentieren Ausschau, die in der Tundra grasen, sowie nach Polarfüchsen, die durch die Landschaft streifen. Zudem besuchen wir Ny-Ålesund, eine ehemalige Bergbausiedlung und Luftschiffbasis, die heute ein internationales Zentrum der Arktisforschung und eine der nördlichsten dauerhaften Siedlungen der Welt ist.  Ein besonderer Schwerpunkt der Expedition liegt auf der Erkundung des arktischen Meereises. Wir werden uns bemühen, Gebiete mit Festeis entlang der Küste anzusteuern oder die Packeisgrenze zu erreichen, wobei wir uns mit dem Schiff so weit nähern, wie es die Sicherheitsbedingungen zulassen. Diese eisbedeckten Gebiete bieten hervorragende Gelegenheiten, Eisbären bei der Jagd auf Ringelrobben in ihrem natürlichen Lebensraum zu beobachten.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8. (01. Aug.) Ausschiffung in Longyearbyen, Spitzbergen</w:t>
            </w:r>
          </w:p>
          <w:p>
            <w:pPr/>
            <w:r>
              <w:rPr/>
              <w:t xml:space="preserve">Nach einem letzten Frühstück an Bord kehren wir nach Longyearbyen zurück, wo unsere Polarreise endet. Nach der Ausschiffung können Sie an einer geführten Besichtigungstour teilnehmen und einige der interessantesten Orte Longyearbyens entdecken. Anschließend organisieren wir den Transfer zum Flughafen oder ins Stadtzentrum für diejenigen, die ihren Aufenthalt auf Spitzbergen verlängern möchten. Die Expedition mag zwar zu Ende sein, doch die beeindruckenden Landschaften, die außergewöhnliche Tierwelt und die Stille der Hocharktis werden Ihnen noch lange nach Ihrer Rückkehr in Erinnerung bleiben.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 </w:t>
            </w:r>
            <w:r>
              <w:rPr/>
              <w:t xml:space="preserve"> </w:t>
            </w:r>
            <w:r>
              <w:rPr/>
              <w:t xml:space="preserve">	1.765,- EUR pro Person bei Einzelbelegung</w:t>
            </w:r>
            <w:r>
              <w:rPr/>
              <w:t xml:space="preserve"> </w:t>
            </w:r>
            <w:r>
              <w:rPr/>
              <w:t xml:space="preserve">	1.555,- EUR pro Person bei Doppelbelegung</w:t>
            </w:r>
            <w:r>
              <w:rPr/>
              <w:t xml:space="preserve">	 Im Anreisepaket enthalten: Flug ab und bis D/ CH/ AT mit SAS oder ähnlich. 2x Hotelübernachtung mit Frühstück am Flughafen in Oslo auf dem Hin- und Rückweg.</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€ 795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€ 7.795</w:t>
            </w:r>
          </w:p>
        </w:tc>
        <w:tc>
          <w:tcPr>
            <w:tcW w:w="1500" w:type="dxa"/>
          </w:tcPr>
          <w:p>
            <w:pPr>
              <w:spacing w:before="50" w:after="50"/>
            </w:pPr>
            <w:r>
              <w:rPr>
                <w:strike/>
              </w:rPr>
              <w:t xml:space="preserve">€ 9.095</w:t>
            </w:r>
          </w:p>
        </w:tc>
        <w:tc>
          <w:tcPr>
            <w:tcW w:w="1500" w:type="dxa"/>
          </w:tcPr>
          <w:p>
            <w:pPr>
              <w:spacing w:before="50" w:after="50"/>
            </w:pPr>
            <w:r>
              <w:rPr>
                <w:strike/>
              </w:rPr>
              <w:t xml:space="preserve">€ 13.595</w:t>
            </w:r>
          </w:p>
        </w:tc>
        <w:tc>
          <w:tcPr>
            <w:tcW w:w="1500" w:type="dxa"/>
          </w:tcPr>
          <w:p>
            <w:pPr>
              <w:spacing w:before="50" w:after="50"/>
            </w:pPr>
            <w:r>
              <w:rPr>
                <w:strike/>
              </w:rPr>
              <w:t xml:space="preserve">€ 9.695</w:t>
            </w:r>
          </w:p>
        </w:tc>
        <w:tc>
          <w:tcPr>
            <w:tcW w:w="1500" w:type="dxa"/>
          </w:tcPr>
          <w:p>
            <w:pPr>
              <w:spacing w:before="50" w:after="50"/>
            </w:pPr>
            <w:r>
              <w:rPr>
                <w:strike/>
              </w:rPr>
              <w:t xml:space="preserve">€ 9.795</w:t>
            </w:r>
          </w:p>
        </w:tc>
        <w:tc>
          <w:tcPr>
            <w:tcW w:w="1500" w:type="dxa"/>
          </w:tcPr>
          <w:p>
            <w:pPr>
              <w:spacing w:before="50" w:after="50"/>
            </w:pPr>
            <w:r>
              <w:rPr>
                <w:strike/>
              </w:rPr>
              <w:t xml:space="preserve">€ 10.895</w:t>
            </w:r>
          </w:p>
        </w:tc>
        <w:tc>
          <w:tcPr>
            <w:tcW w:w="1500" w:type="dxa"/>
          </w:tcPr>
          <w:p>
            <w:pPr>
              <w:spacing w:before="50" w:after="50"/>
            </w:pPr>
            <w:r>
              <w:rPr>
                <w:strike/>
              </w:rPr>
              <w:t xml:space="preserve">€ 11.695</w:t>
            </w:r>
          </w:p>
        </w:tc>
        <w:tc>
          <w:tcPr>
            <w:tcW w:w="1500" w:type="dxa"/>
          </w:tcPr>
          <w:p>
            <w:pPr>
              <w:spacing w:before="50" w:after="50"/>
            </w:pPr>
            <w:r>
              <w:rPr>
                <w:strike/>
              </w:rPr>
              <w:t xml:space="preserve">€ 14.595</w:t>
            </w:r>
          </w:p>
        </w:tc>
      </w:tr>
      <w:tr>
        <w:trPr/>
        <w:tc>
          <w:tcPr>
            <w:tcW w:w="1500" w:type="dxa"/>
          </w:tcPr>
          <w:p>
            <w:pPr>
              <w:spacing w:before="50" w:after="50"/>
            </w:pPr>
            <w:r>
              <w:rPr/>
              <w:t xml:space="preserve">€ 6.626</w:t>
            </w:r>
          </w:p>
        </w:tc>
        <w:tc>
          <w:tcPr>
            <w:tcW w:w="1500" w:type="dxa"/>
          </w:tcPr>
          <w:p>
            <w:pPr>
              <w:spacing w:before="50" w:after="50"/>
            </w:pPr>
            <w:r>
              <w:rPr/>
              <w:t xml:space="preserve">€ 6.821</w:t>
            </w:r>
          </w:p>
        </w:tc>
        <w:tc>
          <w:tcPr>
            <w:tcW w:w="1500" w:type="dxa"/>
          </w:tcPr>
          <w:p>
            <w:pPr>
              <w:spacing w:before="50" w:after="50"/>
            </w:pPr>
            <w:r>
              <w:rPr/>
              <w:t xml:space="preserve">€ 10.196</w:t>
            </w:r>
          </w:p>
        </w:tc>
        <w:tc>
          <w:tcPr>
            <w:tcW w:w="1500" w:type="dxa"/>
          </w:tcPr>
          <w:p>
            <w:pPr>
              <w:spacing w:before="50" w:after="50"/>
            </w:pPr>
            <w:r>
              <w:rPr/>
              <w:t xml:space="preserve">€ 7.271</w:t>
            </w:r>
          </w:p>
        </w:tc>
        <w:tc>
          <w:tcPr>
            <w:tcW w:w="1500" w:type="dxa"/>
          </w:tcPr>
          <w:p>
            <w:pPr>
              <w:spacing w:before="50" w:after="50"/>
            </w:pPr>
            <w:r>
              <w:rPr/>
              <w:t xml:space="preserve">€ 7.346</w:t>
            </w:r>
          </w:p>
        </w:tc>
        <w:tc>
          <w:tcPr>
            <w:tcW w:w="1500" w:type="dxa"/>
          </w:tcPr>
          <w:p>
            <w:pPr>
              <w:spacing w:before="50" w:after="50"/>
            </w:pPr>
            <w:r>
              <w:rPr/>
              <w:t xml:space="preserve">€ 8.171</w:t>
            </w:r>
          </w:p>
        </w:tc>
        <w:tc>
          <w:tcPr>
            <w:tcW w:w="1500" w:type="dxa"/>
          </w:tcPr>
          <w:p>
            <w:pPr>
              <w:spacing w:before="50" w:after="50"/>
            </w:pPr>
            <w:r>
              <w:rPr/>
              <w:t xml:space="preserve">€ 8.771</w:t>
            </w:r>
          </w:p>
        </w:tc>
        <w:tc>
          <w:tcPr>
            <w:tcW w:w="1500" w:type="dxa"/>
          </w:tcPr>
          <w:p>
            <w:pPr>
              <w:spacing w:before="50" w:after="50"/>
            </w:pPr>
            <w:r>
              <w:rPr/>
              <w:t xml:space="preserve">€ 10.946</w:t>
            </w:r>
          </w:p>
        </w:tc>
      </w:tr>
    </w:tbl>
    <w:p>
      <w:pPr>
        <w:jc w:val="left"/>
      </w:pPr>
      <w:r>
        <w:rPr>
          <w:rFonts w:ascii="Arial" w:hAnsi="Arial" w:eastAsia="Arial" w:cs="Arial"/>
          <w:sz w:val="24"/>
          <w:szCs w:val="24"/>
        </w:rPr>
        <w:t xml:space="preserve">Der Frühbucherrabatt (15 % auf die Triple Suite; 25 % auf Main Deck, Single, Classic, Superior, Deluxe, Premium und Owner's Suites) gilt je nach Verfügbarkeit bis zum 30. September 2026.</w:t>
      </w:r>
    </w:p>
    <w:p>
      <w:pPr>
        <w:jc w:val="left"/>
      </w:pPr>
      <w:r>
        <w:rPr>
          <w:rFonts w:ascii="Arial" w:hAnsi="Arial" w:eastAsia="Arial" w:cs="Arial"/>
          <w:sz w:val="24"/>
          <w:szCs w:val="24"/>
        </w:rPr>
        <w:t xml:space="preserve">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 Longyearbyen im Radisson Blu Polar Hotel, Spitsbergen (Änderungen vorbehalten)</w:t>
            </w:r>
          </w:p>
          <w:p>
            <w:pPr/>
            <w:r>
              <w:rPr/>
              <w:t xml:space="preserve">Gruppentransfer vom Flughafen zum Hotel (Tag 1)</w:t>
            </w:r>
          </w:p>
          <w:p>
            <w:pPr/>
            <w:r>
              <w:rPr/>
              <w:t xml:space="preserve">Gruppentransfer zum Schiff am Tag der Einschiffung (Tag 2)</w:t>
            </w:r>
          </w:p>
          <w:p>
            <w:pPr/>
            <w:r>
              <w:rPr/>
              <w:t xml:space="preserve">Besichtigungstour durch Longyearbyen nach der Ausschiffung (2 Stunden)</w:t>
            </w:r>
          </w:p>
          <w:p>
            <w:pPr/>
            <w:r>
              <w:rPr/>
              <w:t xml:space="preserve">Gruppentransfer zum Flughafen oder Stadtzentrum nach der Stadtführung</w:t>
            </w:r>
          </w:p>
          <w:p>
            <w:pPr/>
            <w:r>
              <w:rPr/>
              <w:t xml:space="preserve">All-Inclusive-Getränkepaket mit alkoholfreien Getränken, Hauswein und -bier sowie Hausspirituosen im Bordrestaurant und an der Bar</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27"/>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162B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2026-08-11T15:22:12+03:00</dcterms:created>
  <dcterms:modified xsi:type="dcterms:W3CDTF">2026-08-11T15:22:12+03:00</dcterms:modified>
</cp:coreProperties>
</file>

<file path=docProps/custom.xml><?xml version="1.0" encoding="utf-8"?>
<Properties xmlns="http://schemas.openxmlformats.org/officeDocument/2006/custom-properties" xmlns:vt="http://schemas.openxmlformats.org/officeDocument/2006/docPropsVTypes"/>
</file>