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18 Feb - 29 Feb 2028</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(18.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(19.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(20. bis 21. Febr.):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(22. bis 26. Febr.): Südshetlandinseln und die Antarktische Halbinsel</w:t>
            </w:r>
          </w:p>
          <w:p>
            <w:pPr/>
            <w:r>
              <w:rPr/>
              <w:t xml:space="preserve">	 Die Expedition beginnt! Die Route der Kreuzfahrt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vom Expeditions-Kreuzfahrtschiff aus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(27. bis 28. Febr.):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(29. Febr):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€ 12.895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€ 15.995</w:t>
            </w:r>
          </w:p>
        </w:tc>
        <w:tc>
          <w:tcPr>
            <w:tcW w:w="1500" w:type="dxa"/>
          </w:tcPr>
          <w:p>
            <w:pPr>
              <w:spacing w:before="50" w:after="50"/>
            </w:pPr>
            <w:r>
              <w:rPr>
                <w:strike/>
              </w:rPr>
              <w:t xml:space="preserve">€ 16.195</w:t>
            </w:r>
          </w:p>
        </w:tc>
        <w:tc>
          <w:tcPr>
            <w:tcW w:w="1500" w:type="dxa"/>
          </w:tcPr>
          <w:p>
            <w:pPr>
              <w:spacing w:before="50" w:after="50"/>
            </w:pPr>
            <w:r>
              <w:rPr>
                <w:strike/>
              </w:rPr>
              <w:t xml:space="preserve">€ 18.195</w:t>
            </w:r>
          </w:p>
        </w:tc>
        <w:tc>
          <w:tcPr>
            <w:tcW w:w="1500" w:type="dxa"/>
          </w:tcPr>
          <w:p>
            <w:pPr>
              <w:spacing w:before="50" w:after="50"/>
            </w:pPr>
            <w:r>
              <w:rPr>
                <w:strike/>
              </w:rPr>
              <w:t xml:space="preserve">€ 19.395</w:t>
            </w:r>
          </w:p>
        </w:tc>
        <w:tc>
          <w:tcPr>
            <w:tcW w:w="1500" w:type="dxa"/>
          </w:tcPr>
          <w:p>
            <w:pPr>
              <w:spacing w:before="50" w:after="50"/>
            </w:pPr>
            <w:r>
              <w:rPr>
                <w:strike/>
              </w:rPr>
              <w:t xml:space="preserve">€ 24.095</w:t>
            </w:r>
          </w:p>
        </w:tc>
      </w:tr>
      <w:tr>
        <w:trPr/>
        <w:tc>
          <w:tcPr>
            <w:tcW w:w="1500" w:type="dxa"/>
          </w:tcPr>
          <w:p>
            <w:pPr>
              <w:spacing w:before="50" w:after="50"/>
            </w:pPr>
            <w:r>
              <w:rPr/>
              <w:t xml:space="preserve">€ 10.961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€ 11.996</w:t>
            </w:r>
          </w:p>
        </w:tc>
        <w:tc>
          <w:tcPr>
            <w:tcW w:w="1500" w:type="dxa"/>
          </w:tcPr>
          <w:p>
            <w:pPr>
              <w:spacing w:before="50" w:after="50"/>
            </w:pPr>
            <w:r>
              <w:rPr/>
              <w:t xml:space="preserve">€ 12.146</w:t>
            </w:r>
          </w:p>
        </w:tc>
        <w:tc>
          <w:tcPr>
            <w:tcW w:w="1500" w:type="dxa"/>
          </w:tcPr>
          <w:p>
            <w:pPr>
              <w:spacing w:before="50" w:after="50"/>
            </w:pPr>
            <w:r>
              <w:rPr/>
              <w:t xml:space="preserve">€ 13.646</w:t>
            </w:r>
          </w:p>
        </w:tc>
        <w:tc>
          <w:tcPr>
            <w:tcW w:w="1500" w:type="dxa"/>
          </w:tcPr>
          <w:p>
            <w:pPr>
              <w:spacing w:before="50" w:after="50"/>
            </w:pPr>
            <w:r>
              <w:rPr/>
              <w:t xml:space="preserve">€ 14.546</w:t>
            </w:r>
          </w:p>
        </w:tc>
        <w:tc>
          <w:tcPr>
            <w:tcW w:w="1500" w:type="dxa"/>
          </w:tcPr>
          <w:p>
            <w:pPr>
              <w:spacing w:before="50" w:after="50"/>
            </w:pPr>
            <w:r>
              <w:rPr/>
              <w:t xml:space="preserve">€ 18.071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Alkoholische und nicht-alkoholische Getränke wie z. b. Softgetränke</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AAEDF5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2026-07-21T03:09:26+03:00</dcterms:created>
  <dcterms:modified xsi:type="dcterms:W3CDTF">2026-07-21T03:09:26+03:00</dcterms:modified>
</cp:coreProperties>
</file>

<file path=docProps/custom.xml><?xml version="1.0" encoding="utf-8"?>
<Properties xmlns="http://schemas.openxmlformats.org/officeDocument/2006/custom-properties" xmlns:vt="http://schemas.openxmlformats.org/officeDocument/2006/docPropsVTypes"/>
</file>