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Silvester in der Antarktis</w:t>
      </w:r>
    </w:p>
    <w:p>
      <w:pPr>
        <w:jc w:val="center"/>
      </w:pPr>
      <w:r>
        <w:rPr>
          <w:rFonts w:ascii="Arial" w:hAnsi="Arial" w:eastAsia="Arial" w:cs="Arial"/>
          <w:sz w:val="26"/>
          <w:szCs w:val="26"/>
          <w:b w:val="1"/>
          <w:bCs w:val="1"/>
        </w:rPr>
        <w:t xml:space="preserve">28 Dez - 08 Jan 2028</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(28.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(29.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(30. bis 31. Dez.): Überquerung der Drakepassage</w:t>
            </w:r>
          </w:p>
          <w:p>
            <w:pPr/>
            <w:r>
              <w:rPr/>
              <w:t xml:space="preserve">	 Nach der Fahrt durch den Beaglekanal entlang von Feuerland geht es für unser Expeditions-Kreuzfahrtschiff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(01. bis 05. Jan.): Südshetlandinseln und die Antarktische Halbinsel</w:t>
            </w:r>
          </w:p>
          <w:p>
            <w:pPr/>
            <w:r>
              <w:rPr/>
              <w:t xml:space="preserve">	 In den nächsten Tagen erkunden wir bei der verschiedenen Anlandungen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 Mit unserem wendigen Expeditions-Kreuzfahrtschiff können wir beeindruckende Regionen erreichen und durch die Schlauchboote an Bord, sind wir auf keine Häfen angewiesen.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w:t>
            </w:r>
          </w:p>
          <w:p>
            <w:pPr/>
            <w:r>
              <w:rPr/>
              <w:t xml:space="preserve">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Der Neujahrstag fällt in die Zeit unseres Abenteuers auf der Antarktischen Halbinsel. Wir werden ihn mit besonderen Mahlzeiten und Festtagsfeiern in den verschiedenen Traditionen unserer multinationalen Passagiere feiern. Wir empfehlen Ihnen, sich für den Abend mit Musik, Tanz und Champagner festlich zu kleiden. Der Silvesterabend in der Antarktis wird ein unvergesslicher Abend!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(06. bis 07. Jan.):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(08. Jan.):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All-Inclusive-Getränkepaket mit alkoholfreien Getränken, Hauswein und -bier sowie Hausspirituosen im Bordrestaurant und an der Bar</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E879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2026-11-03T23:45:50+00:00</dcterms:created>
  <dcterms:modified xsi:type="dcterms:W3CDTF">2026-11-03T23:45:50+00:00</dcterms:modified>
</cp:coreProperties>
</file>

<file path=docProps/custom.xml><?xml version="1.0" encoding="utf-8"?>
<Properties xmlns="http://schemas.openxmlformats.org/officeDocument/2006/custom-properties" xmlns:vt="http://schemas.openxmlformats.org/officeDocument/2006/docPropsVTypes"/>
</file>