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Im Reich der Pinguine und Eisberge</w:t>
      </w:r>
    </w:p>
    <w:p>
      <w:pPr>
        <w:jc w:val="center"/>
      </w:pPr>
      <w:r>
        <w:rPr>
          <w:rFonts w:ascii="Arial" w:hAnsi="Arial" w:eastAsia="Arial" w:cs="Arial"/>
          <w:sz w:val="26"/>
          <w:szCs w:val="26"/>
          <w:b/>
        </w:rPr>
        <w:t xml:space="preserve">28 Nov - 09 Dez 2027</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(28. Nov.):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(29. Nov.):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(30. Nov. bis 01. Dez.): Überquerung der Drakepassage</w:t>
            </w:r>
          </w:p>
          <w:p>
            <w:pPr/>
            <w:r>
              <w:rPr/>
              <w:t xml:space="preserve">	 Nachdem wir die Inseln Feuerlands passiert haben, geht es Richtung Süden in die Drake-Passage. Unterwegs halten wir Ausschau nach Buckel- und Finnwalen. Der majestätische Wanderalbatros und andere anmutige subantarktische Seevögel sind in diesen Gewässern häufig anzutreffen und können von den offenen Panoramadecks und Balkonen aus gut beobachtet werden.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(02. bis 06. Dez.): Südshetlandinseln und die Antarktische Halbinsel</w:t>
            </w:r>
          </w:p>
          <w:p>
            <w:pPr/>
            <w:r>
              <w:rPr/>
              <w:t xml:space="preserve">	 Die Expedition beginnt! Die Route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Mit unserem wendigen Expeditions-Kreuzfahrtschiff können wir beeindruckende Regionen erreichen und durch die Schlauchboote an Bord, sind wir auf keine Häfen angewiesen. 	 Die Südshetlandinseln ist die nördlichste Inselgruppe der Antarktis und wird wahrscheinlich auch für Sie das erste Land sein, das Sie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(07. bis 08. Dez.):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(09. Dez.):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Mehr zu Flügen, Sitzplätzen und Reisegepäck erfahren Sie in unserer Rubrik</w:t>
            </w:r>
            <w:r>
              <w:rPr/>
              <w:t xml:space="preserve"> </w:t>
            </w:r>
            <w:r>
              <w:rPr/>
              <w:t xml:space="preserve">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r>
              <w:rPr/>
              <w:t xml:space="preserve"> </w:t>
            </w:r>
            <w:r>
              <w:rPr/>
              <w:t xml:space="preserve"> </w:t>
            </w:r>
            <w:r>
              <w:rPr/>
              <w:t xml:space="preserve"> </w:t>
            </w:r>
            <w:r>
              <w:rPr/>
              <w:t xml:space="preserve">	495 € p. P.</w:t>
            </w: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2027/28 (OPTIONALE AKTIVITÄT)</w:t>
            </w:r>
          </w:p>
          <w:p>
            <w:pPr/>
            <w:r>
              <w:rPr/>
              <w:t xml:space="preserve"> </w:t>
            </w:r>
          </w:p>
          <w:p>
            <w:pPr/>
            <w:r>
              <w:rPr/>
              <w:t xml:space="preserve"> </w:t>
            </w:r>
          </w:p>
          <w:p>
            <w:pPr/>
            <w:r>
              <w:rPr/>
              <w:t xml:space="preserve"> </w:t>
            </w:r>
          </w:p>
          <w:p>
            <w:pPr/>
            <w:r>
              <w:rPr/>
              <w:t xml:space="preserve">Antarktische Halbinsel: 1.395 € p. P.</w:t>
            </w:r>
          </w:p>
          <w:p>
            <w:pPr/>
            <w:r>
              <w:rPr/>
              <w:t xml:space="preserve"> </w:t>
            </w:r>
          </w:p>
          <w:p>
            <w:pPr/>
            <w:r>
              <w:rPr/>
              <w:t xml:space="preserve"> </w:t>
            </w:r>
          </w:p>
          <w:p>
            <w:pPr/>
            <w:r>
              <w:rPr/>
              <w:t xml:space="preserve"> </w:t>
            </w:r>
          </w:p>
          <w:p>
            <w:pPr/>
            <w:r>
              <w:rPr/>
              <w:t xml:space="preserve">Falkland, Südgeorgien, Antarktis: 1.495 €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€ 12.895</w:t>
            </w:r>
          </w:p>
        </w:tc>
        <w:tc>
          <w:tcPr>
            <w:tcW w:w="1500" w:type="dxa"/>
          </w:tcPr>
          <w:p>
            <w:pPr>
              <w:spacing w:before="50" w:after="50"/>
            </w:pPr>
            <w:r>
              <w:rPr>
                <w:strike/>
              </w:rPr>
              <w:t xml:space="preserve">€ 15.095</w:t>
            </w:r>
          </w:p>
        </w:tc>
        <w:tc>
          <w:tcPr>
            <w:tcW w:w="1500" w:type="dxa"/>
          </w:tcPr>
          <w:p>
            <w:pPr>
              <w:spacing w:before="50" w:after="50"/>
            </w:pPr>
            <w:r>
              <w:rPr>
                <w:strike/>
              </w:rPr>
              <w:t xml:space="preserve">€ 22.495</w:t>
            </w:r>
          </w:p>
        </w:tc>
        <w:tc>
          <w:tcPr>
            <w:tcW w:w="1500" w:type="dxa"/>
          </w:tcPr>
          <w:p>
            <w:pPr>
              <w:spacing w:before="50" w:after="50"/>
            </w:pPr>
            <w:r>
              <w:rPr>
                <w:strike/>
              </w:rPr>
              <w:t xml:space="preserve">€ 15.995</w:t>
            </w:r>
          </w:p>
        </w:tc>
        <w:tc>
          <w:tcPr>
            <w:tcW w:w="1500" w:type="dxa"/>
          </w:tcPr>
          <w:p>
            <w:pPr>
              <w:spacing w:before="50" w:after="50"/>
            </w:pPr>
            <w:r>
              <w:rPr>
                <w:strike/>
              </w:rPr>
              <w:t xml:space="preserve">€ 16.195</w:t>
            </w:r>
          </w:p>
        </w:tc>
        <w:tc>
          <w:tcPr>
            <w:tcW w:w="1500" w:type="dxa"/>
          </w:tcPr>
          <w:p>
            <w:pPr>
              <w:spacing w:before="50" w:after="50"/>
            </w:pPr>
            <w:r>
              <w:rPr>
                <w:strike/>
              </w:rPr>
              <w:t xml:space="preserve">€ 18.195</w:t>
            </w:r>
          </w:p>
        </w:tc>
        <w:tc>
          <w:tcPr>
            <w:tcW w:w="1500" w:type="dxa"/>
          </w:tcPr>
          <w:p>
            <w:pPr>
              <w:spacing w:before="50" w:after="50"/>
            </w:pPr>
            <w:r>
              <w:rPr>
                <w:strike/>
              </w:rPr>
              <w:t xml:space="preserve">€ 19.395</w:t>
            </w:r>
          </w:p>
        </w:tc>
        <w:tc>
          <w:tcPr>
            <w:tcW w:w="1500" w:type="dxa"/>
          </w:tcPr>
          <w:p>
            <w:pPr>
              <w:spacing w:before="50" w:after="50"/>
            </w:pPr>
            <w:r>
              <w:rPr>
                <w:strike/>
              </w:rPr>
              <w:t xml:space="preserve">€ 24.095</w:t>
            </w:r>
          </w:p>
        </w:tc>
      </w:tr>
      <w:tr>
        <w:trPr/>
        <w:tc>
          <w:tcPr>
            <w:tcW w:w="1500" w:type="dxa"/>
          </w:tcPr>
          <w:p>
            <w:pPr>
              <w:spacing w:before="50" w:after="50"/>
            </w:pPr>
            <w:r>
              <w:rPr/>
              <w:t xml:space="preserve">€ 10.961</w:t>
            </w:r>
          </w:p>
        </w:tc>
        <w:tc>
          <w:tcPr>
            <w:tcW w:w="1500" w:type="dxa"/>
          </w:tcPr>
          <w:p>
            <w:pPr>
              <w:spacing w:before="50" w:after="50"/>
            </w:pPr>
            <w:r>
              <w:rPr/>
              <w:t xml:space="preserve">€ 11.321</w:t>
            </w:r>
          </w:p>
        </w:tc>
        <w:tc>
          <w:tcPr>
            <w:tcW w:w="1500" w:type="dxa"/>
          </w:tcPr>
          <w:p>
            <w:pPr>
              <w:spacing w:before="50" w:after="50"/>
            </w:pPr>
            <w:r>
              <w:rPr/>
              <w:t xml:space="preserve">€ 16.871</w:t>
            </w:r>
          </w:p>
        </w:tc>
        <w:tc>
          <w:tcPr>
            <w:tcW w:w="1500" w:type="dxa"/>
          </w:tcPr>
          <w:p>
            <w:pPr>
              <w:spacing w:before="50" w:after="50"/>
            </w:pPr>
            <w:r>
              <w:rPr/>
              <w:t xml:space="preserve">€ 11.996</w:t>
            </w:r>
          </w:p>
        </w:tc>
        <w:tc>
          <w:tcPr>
            <w:tcW w:w="1500" w:type="dxa"/>
          </w:tcPr>
          <w:p>
            <w:pPr>
              <w:spacing w:before="50" w:after="50"/>
            </w:pPr>
            <w:r>
              <w:rPr/>
              <w:t xml:space="preserve">€ 12.146</w:t>
            </w:r>
          </w:p>
        </w:tc>
        <w:tc>
          <w:tcPr>
            <w:tcW w:w="1500" w:type="dxa"/>
          </w:tcPr>
          <w:p>
            <w:pPr>
              <w:spacing w:before="50" w:after="50"/>
            </w:pPr>
            <w:r>
              <w:rPr/>
              <w:t xml:space="preserve">€ 13.646</w:t>
            </w:r>
          </w:p>
        </w:tc>
        <w:tc>
          <w:tcPr>
            <w:tcW w:w="1500" w:type="dxa"/>
          </w:tcPr>
          <w:p>
            <w:pPr>
              <w:spacing w:before="50" w:after="50"/>
            </w:pPr>
            <w:r>
              <w:rPr/>
              <w:t xml:space="preserve">€ 14.546</w:t>
            </w:r>
          </w:p>
        </w:tc>
        <w:tc>
          <w:tcPr>
            <w:tcW w:w="1500" w:type="dxa"/>
          </w:tcPr>
          <w:p>
            <w:pPr>
              <w:spacing w:before="50" w:after="50"/>
            </w:pPr>
            <w:r>
              <w:rPr/>
              <w:t xml:space="preserve">€ 18.071</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Gruppentransfer zum Flughafen oder das Stadtzentrum nach der Ausschiffung in Ushuaia</w:t>
            </w:r>
          </w:p>
          <w:p>
            <w:pPr/>
            <w:r>
              <w:rPr/>
              <w:t xml:space="preserve">All-Inclusive-Getränkepaket mit alkoholfreien Getränken, Hauswein und -bier sowie Hausspirituosen im Bordrestaurant und an der Bar</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4FC2AD3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2026-07-21T03:10:29+03:00</dcterms:created>
  <dcterms:modified xsi:type="dcterms:W3CDTF">2026-07-21T03:10:29+03:00</dcterms:modified>
</cp:coreProperties>
</file>

<file path=docProps/custom.xml><?xml version="1.0" encoding="utf-8"?>
<Properties xmlns="http://schemas.openxmlformats.org/officeDocument/2006/custom-properties" xmlns:vt="http://schemas.openxmlformats.org/officeDocument/2006/docPropsVTypes"/>
</file>