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13 Jun - 22 Jun 2027</w:t>
      </w:r>
    </w:p>
    <w:p>
      <w:pPr>
        <w:jc w:val="center"/>
      </w:pPr>
      <w:r>
        <w:rPr>
          <w:rFonts w:ascii="Arial" w:hAnsi="Arial" w:eastAsia="Arial" w:cs="Arial"/>
          <w:sz w:val="26"/>
          <w:szCs w:val="26"/>
          <w:b/>
        </w:rPr>
        <w:t xml:space="preserve">10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(13. Juni): Longyearbyen, Spitzbergen</w:t>
            </w:r>
          </w:p>
          <w:p>
            <w:pPr/>
            <w:r>
              <w:rPr/>
              <w:t xml:space="preserve">	 Willkommen in Longyearbyen, dem administrativen Zentrum von Spitzbergen und Ausgangspunkt unserer Arktisexpedition! </w:t>
            </w:r>
          </w:p>
          <w:p>
            <w:pPr/>
            <w:r>
              <w:rPr/>
              <w:t xml:space="preserve">	 Am Flughafen von Longyearbyen werden Sie von unseren Mitarbeitern begrüßt und in ein komfortables Hotel gebracht, das von uns arrangiert wurde und im Reisepreis enthalten ist. Danach haben Sie Zeit, das charmante, überschaubare Stadtzentrum zu erkunden.</w:t>
            </w:r>
          </w:p>
          <w:p>
            <w:pPr/>
            <w:r>
              <w:rPr/>
              <w:t xml:space="preserve">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Wenn Sie um Mitternacht noch wach sind, werden Sie feststellen, dass die Sonne noch nicht untergegangen ist. Tatsächlich wird die Sonne für die gesamte Dauer unseres Aufenthalts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(14. Juni): Einschiffung in Longyearbyen</w:t>
            </w: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w:t>
            </w:r>
          </w:p>
          <w:p>
            <w:pPr/>
            <w:r>
              <w:rPr/>
              <w:t xml:space="preserve">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w:t>
            </w:r>
          </w:p>
          <w:p>
            <w:pPr/>
            <w:r>
              <w:rPr/>
              <w:t xml:space="preserve">	 Am Nachmittag werden Sie zur Anlegestelle gebracht, wo wir Sie herzlich an Bord unseres Expeditionsschiffes M/V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w:t>
            </w:r>
          </w:p>
          <w:p>
            <w:pPr/>
            <w:r>
              <w:rPr/>
              <w:t xml:space="preserve">	 Nach dem ersten von vielen köstlichen Abendessen an Bord gehen Sie auf die offenen Decks, um die herrliche Landschaft bei 24 Stunden Tageslicht zu bewundern,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3-9 (15. - 21. Juni): Westspitzbergen bis zur Eisgrenze</w:t>
            </w:r>
          </w:p>
          <w:p>
            <w:pPr/>
            <w:r>
              <w:rPr/>
              <w:t xml:space="preserve">	 Die Route dieser Reise konzentriert sich auf die spektakulären Fjorde, Küsten und Inseln des westlichen Spitzbergens, der Hauptinsel des Spitzbergen-Archipels. In diesem Gebiet befinden sich die schönsten Landschaften Spitzbergens und einige der besten Tierbeobachtungsmöglichkeiten in der Arktis. Der genaue Zeitplan und die Route hängen vom Wetter und den Eisverhältnissen ab. Eisbären und andere ikonische arktische Tiere können jederzeit und überall in unserem Erkundungsgebiet gesichtet werden.</w:t>
            </w:r>
          </w:p>
          <w:p>
            <w:pPr/>
            <w:r>
              <w:rPr/>
              <w:t xml:space="preserve">	 Eins der ursprünglichsten Naturgebiete auf dieser Reise ist der Nationalpark Südspitzbergen, eine riesige Region mit vielfältigen Landschaften, darunter polare Wüsten und unzugängliche Gebirgszüge. Das Herzstück dieses Parks ist der Hornsund, ein malerischer Fjord, in dem zahllose mächtige Gletscher von hoch aufragenden Berggipfeln in eisige Buchten stürzen. Zu dieser Jahreszeit werden wir mit großer Wahrscheinlichkeit auf Festeis treffen, das ist Meereseis, das fest mit dem Ufer verbunden ist. Dies bietet eine hervorragende Chance, Eisbären auf der Jagd nach Ringelrobben zu beobachten. Zum Park gehört auch das Südufer des Bellsund, eine pittoreske Bucht, in der wir die Überreste historischer Walfangaktivitäten finden, darunter Holzboote, Hütten und Tausende von Walknochen - eine Szene aus der fernen Vergangenheit, buchstäblich eingefroren in der Zeit. Dieses Gebiet bietet auch großartige Wandermöglichkeiten durch Landschaften, die reich an arktischer Flora und Vogelwelt sind, sowie einer faszinierenden Geologie.</w:t>
            </w:r>
          </w:p>
          <w:p>
            <w:pPr/>
            <w:r>
              <w:rPr/>
              <w:t xml:space="preserve">	 Auf unserer Route liegt auch der Nordwest-Spitzbergen-Nationalpark, das Kronjuwel unter den Landschaftswundern Spitzbergens. Hier finden wir tiefe Fjorde, die von zerklüfteten Berggipfeln flankiert werden, und riesige Gezeitengletscher, die Eisberge in türkisfarbenes Wasser kalben. Das ganze Gebiet ist von wandernden arktischen Seevögeln bevölkert. Wir kommen gerade rechtzeitig, um die Rückkehr von Millionen von Trottellummen, Dickschnabellummen und Zwergalken zu den kleinen Inseln, Berghängen und Meeresklippen zu beobachten, auf denen sie innerhalb des Parks brüten. In diesem Gebiet kann man auch viele Meeressäuger beobachten, darunter verschiedene Walarten und arktische Robben. Inmitten dieser unglaublichen Landschaft und Tierwelt finden wir auch Spuren der ersten Robbenfänger und Walfänger Spitzbergens. </w:t>
            </w:r>
          </w:p>
          <w:p>
            <w:pPr/>
            <w:r>
              <w:rPr/>
              <w:t xml:space="preserve">	 Zu unserem Erkundungsgebiet gehört auch der herrliche Forlandet-Nationalpark. Hier finden wir Prins Karls Forland, einen der besten Orte in Spitzbergen, um Walross-Herden zu beobachten, die sich an Land aufhalten. Ebenfalls auf unserer Route liegt der Nationalpark Nord-Isforden, wo wir die Möglichkeit haben, die endemischen Spitzbergen-Rentiere beim Grasen und Polarfüchse beim Herumtollen auf den üppigen Tundra-Wiesen zu beobachten.</w:t>
            </w:r>
          </w:p>
          <w:p>
            <w:pPr/>
            <w:r>
              <w:rPr/>
              <w:t xml:space="preserve">	 Menschliche Besiedlung entlang unserer Route finden wir in Ny Ålesund, einer ehemaligen Bergbaustadt und Luftschiffbasis, die heute eine internationale Gemeinschaft von Arktisforschern beherbergt. Dies ist eine der nördlichsten Siedlungen der Welt, in der wir ein Museum, einen Souvenirladen und ein kleines Postamt finden.</w:t>
            </w:r>
          </w:p>
          <w:p>
            <w:pPr/>
            <w:r>
              <w:rPr/>
              <w:t xml:space="preserve">	 Neben der Erkundung der irdischen Umgebung und der Küstengewässer im Westen Spitzbergens konzentrieren wir uns besonders darauf, den Rand des Packeises zu erreichen. An dieser dynamischen Grenze zwischen festem Meereis und offenem Ozean haben wir die einmalige Gelegenheit, das dramatische Zusammentreffen von Eisbären und Robben zu beobachten. Wir werden mit dem Schiff so nah wie möglich an die sich ständig verschiebenden Eisschollen heranfahren, in der Hoffnung, Eisbären bei der Jagd in ihrem bevorzugten Lebensraum beobachten zu können. Zu dieser Jahreszeit ist die Eiskante nicht weit vom Festland Spitzbergens entfernt, und unsere Fahrtzeit auf offener See wird verhältnismäßig kurz sein.</w:t>
            </w:r>
          </w:p>
          <w:p>
            <w:pPr/>
            <w:r>
              <w:rPr/>
              <w:t xml:space="preserve">	 Die Route Westspitzbergen bis zur Eisgrenze bietet eine atemberaubende Vielfalt an arktischen Landschaften und Tieren bei minimaler Fahrzeit zwischen den Anladungen. Jeder Tag bietet etwas Neues und Aufregendes. Wir werden keine Gelegenheit auslassen, um die erstaunliche arktische Tierwelt zu beobachten, unglaubliche Polarlandschaften zu sehen und in die Fußstapfen historischer Expeditionen zu treten, die vor uns kamen.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10 (22. Juni): Ausschiffung in Longyearbyen, Spitzbergen</w:t>
            </w:r>
          </w:p>
          <w:p>
            <w:pPr/>
            <w:r>
              <w:rPr/>
              <w:t xml:space="preserve">	 Nachdem Sie sich an einem letzten Frühstück an Bord gestärkt haben, verabschieden wir uns von Ihnen in Longyearbyen. </w:t>
            </w:r>
          </w:p>
          <w:p>
            <w:pPr/>
            <w:r>
              <w:rPr/>
              <w:t xml:space="preserve">	 Wir bieten Transfers zum Flughafen oder ins Stadtzentrum an, falls Sie länger in Spitzbergen bleiben möchten.</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Steffen Graupner</w:t>
            </w:r>
          </w:p>
          <w:p>
            <w:pPr/>
            <w:r>
              <w:rPr>
                <w:rFonts w:ascii="Arial" w:hAnsi="Arial" w:eastAsia="Arial" w:cs="Arial"/>
                <w:sz w:val="22"/>
                <w:szCs w:val="22"/>
              </w:rPr>
              <w:t xml:space="preserve">Geophysiker, Meteorologe, Astrophysiker und Geologe</w:t>
            </w:r>
          </w:p>
          <w:p>
            <w:pPr/>
            <w:r>
              <w:rPr/>
              <w:t xml:space="preserve">	 Steffen wurde 1972 in Jena geboren. Nach dem Abitur und einer Ausbildung zum Feinmechaniker studierte er in Jena und Leeds Physik, Geophysik, Meteorologie, Astrophysik und Geologie. Studienbegleitend entdeckte er das Hochgebirgsbergsteigen für sich. Als Vulkanologe forscht er heute über die aktiven Vulkane Südamerikas und begleitet weltweit Reisen. 	 Seine Entdeckerlust führte Steffen seit 1994 beruflich sowie privat zunächst zu zahlreichen Bergfahrten in die Gebirge Zentralasiens, Afghanistans, Südamerikas, Indonesiens und Ostafrikas. Aus der Begeisterung für die vertikalen weißen Welten erwuchs später die Liebe zum horizontalen Eis und führt ihn seit 2001 immer wieder in die russische Arktis, nach Kamtschatka und Tschukotka. Im Frühjahr 2008 konnte er an der ersten westeuropäischen Expedition zu den Rentierhirten im bis dahin für Ausländer gesperrten Landesinneren Tschukotkas teilnehmen, 2014 begleitete er als Lektor die erste Nordostpassage eines westlichen Schiffes und konnte diesen mythischen Seeweg seitdem sechs mal durchfahren. Den Nordpol erreichte Steffen 2018 an Bord des Atomeisbrechers "50 Jahre des Sieges". 	 Mit der Erfahrung von 50 Reisen in die russische Arktis, zu See und zu Land, im Winter wie im Sommer, arbeitet Steffen Graupner als zertifizierter "Senior Polar Guide" für verschiedenen Unternehmen als Expeditionsleiter und wissenschaftlicher Reisebegleiter in der Arktis und kann 2019/20 die MOSAiC-Eisdriftexpedition der Polarstern für ein halbes Jahr begleiten. 	 Seine Veröffentlichungen in Reisemagazinen und seine Vorträge sind eine für jeden Gast eine spannende Mischung aus Reiseerlebnisse und geowissenschaftlichen sowie alpinistischen Höhepunkten.</w:t>
            </w:r>
          </w:p>
        </w:tc>
      </w:tr>
      <w:tr>
        <w:trPr/>
        <w:tc>
          <w:tcPr>
            <w:tcW w:w="11906" w:type="dxa"/>
          </w:tcPr>
          <w:p>
            <w:r>
              <w:rPr>
                <w:rFonts w:ascii="Arial" w:hAnsi="Arial" w:eastAsia="Arial" w:cs="Arial"/>
                <w:sz w:val="22"/>
                <w:szCs w:val="22"/>
                <w:b/>
              </w:rPr>
              <w:t xml:space="preserve">Morten Joergensen</w:t>
            </w:r>
          </w:p>
          <w:p>
            <w:pPr/>
            <w:r>
              <w:rPr>
                <w:rFonts w:ascii="Arial" w:hAnsi="Arial" w:eastAsia="Arial" w:cs="Arial"/>
                <w:sz w:val="22"/>
                <w:szCs w:val="22"/>
              </w:rPr>
              <w:t xml:space="preserve">Ornithologe, Fotograf, Guide, Vortragsredner, Zodiac-Führer</w:t>
            </w:r>
          </w:p>
          <w:p>
            <w:pPr/>
            <w:r>
              <w:rPr/>
              <w:t xml:space="preserve">	Morten wurde in Kopenhagen geboren und hegte schon immer eine tiefe Liebe zur Natur und insbesondere zu ihrer Tierwelt. Sein ganzes Leben lang war er auf Reisen: Als Kind lebte er mit seinen Eltern in Afghanistan, Tansania und Malaysia, während er als Erwachsener später alle Kontinente bereiste. Seit 1997 ist er in der Arktis und seit 1999 auch in der Antarktis tätig, wo er auf kleinen Kreuzfahrtschiffen als Guide, Vortragsredner, Zodiac-Führer und Expeditionsleiter arbeitet. Zudem war er im Pazifischen und Indischen Ozean im Einsatz. 	 Bereits seit Mitte der 1980er-Jahre ist Morten als aktiver Ornithologe tätig – eine Leidenschaft, die sich im Laufe der Zeit um eine tiefe Zuneigung zu Meeressäugern erweiterte: zu Walen und Delfinen ebenso wie zu Robben und Eisbären. Da ihm das Schicksal der Eisbären besonders am Herzen liegt, widmet Morten deren Schutz seit 2013 einen besonderen Schwerpunkt; zu diesem Thema hat er bereits zwei Bücher verfasst. Als begeisterter Fotograf hat er diese Bücher reich bebildert und widmet sich auch weiterhin intensiv sowohl der Eisbärenforschung als auch der Fotografie. 	 Morten ist ein versierter Beobachter der Tierwelt – seien es Vögel, Säugetiere oder andere Lebewesen. Er genießt es, das Abenteuer der Reise in entlegene Regionen mit seinen Mitreisenden zu teilen. Zugleich schätzt er die Gelegenheit, den Besuchern die Sensibilität der Wildnis und ihrer Bewohner vor Augen zu führen und dabei zentrale Aspekte der Schutzbedürftigkeit, des Naturschutzes und der Nachhaltigkeit hervorzuheben.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5"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 	 1.640,- EUR pro Person bei Einzelbelegung, 	 1.485,- EUR pro Person bei Doppelbelegung.</w:t>
            </w:r>
            <w:r>
              <w:rPr/>
              <w:t xml:space="preserve">	 Im Anreisepaket enthalten: Flug ab und bis D/ CH/ AT mit SAS oder ähnlich. 2x Hotelübernachtung mit Frühstück am Flughafen in Oslo auf dem Hin- und Rückweg.</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€ 9 395</w:t>
            </w:r>
          </w:p>
        </w:tc>
        <w:tc>
          <w:tcPr>
            <w:tcW w:w="1500" w:type="dxa"/>
          </w:tcPr>
          <w:p>
            <w:pPr>
              <w:spacing w:before="50" w:after="50"/>
            </w:pPr>
            <w:r>
              <w:rPr>
                <w:strike/>
              </w:rPr>
              <w:t xml:space="preserve">€ 10 995</w:t>
            </w:r>
          </w:p>
        </w:tc>
        <w:tc>
          <w:tcPr>
            <w:tcW w:w="1500" w:type="dxa"/>
          </w:tcPr>
          <w:p>
            <w:pPr>
              <w:spacing w:before="50" w:after="50"/>
            </w:pPr>
            <w:r>
              <w:rPr>
                <w:strike/>
              </w:rPr>
              <w:t xml:space="preserve">€ 16 395</w:t>
            </w:r>
          </w:p>
        </w:tc>
        <w:tc>
          <w:tcPr>
            <w:tcW w:w="1500" w:type="dxa"/>
          </w:tcPr>
          <w:p>
            <w:pPr>
              <w:spacing w:before="50" w:after="50"/>
            </w:pPr>
            <w:r>
              <w:rPr>
                <w:strike/>
              </w:rPr>
              <w:t xml:space="preserve">€ 11 695</w:t>
            </w:r>
          </w:p>
        </w:tc>
        <w:tc>
          <w:tcPr>
            <w:tcW w:w="1500" w:type="dxa"/>
          </w:tcPr>
          <w:p>
            <w:pPr>
              <w:spacing w:before="50" w:after="50"/>
            </w:pPr>
            <w:r>
              <w:rPr>
                <w:strike/>
              </w:rPr>
              <w:t xml:space="preserve">€ 11 795</w:t>
            </w:r>
          </w:p>
        </w:tc>
        <w:tc>
          <w:tcPr>
            <w:tcW w:w="1500" w:type="dxa"/>
          </w:tcPr>
          <w:p>
            <w:pPr>
              <w:spacing w:before="50" w:after="50"/>
            </w:pPr>
            <w:r>
              <w:rPr>
                <w:strike/>
              </w:rPr>
              <w:t xml:space="preserve">€ 13 195</w:t>
            </w:r>
          </w:p>
        </w:tc>
        <w:tc>
          <w:tcPr>
            <w:tcW w:w="1500" w:type="dxa"/>
          </w:tcPr>
          <w:p>
            <w:pPr>
              <w:spacing w:before="50" w:after="50"/>
            </w:pPr>
            <w:r>
              <w:rPr>
                <w:strike/>
              </w:rPr>
              <w:t xml:space="preserve">€ 14 195</w:t>
            </w:r>
          </w:p>
        </w:tc>
        <w:tc>
          <w:tcPr>
            <w:tcW w:w="1500" w:type="dxa"/>
          </w:tcPr>
          <w:p>
            <w:pPr>
              <w:spacing w:before="50" w:after="50"/>
            </w:pPr>
            <w:r>
              <w:rPr>
                <w:strike/>
              </w:rPr>
              <w:t xml:space="preserve">€ 17 595</w:t>
            </w:r>
          </w:p>
        </w:tc>
      </w:tr>
      <w:tr>
        <w:trPr/>
        <w:tc>
          <w:tcPr>
            <w:tcW w:w="1500" w:type="dxa"/>
          </w:tcPr>
          <w:p>
            <w:pPr>
              <w:spacing w:before="50" w:after="50"/>
            </w:pPr>
            <w:r>
              <w:rPr/>
              <w:t xml:space="preserve">€ 7 986</w:t>
            </w:r>
          </w:p>
        </w:tc>
        <w:tc>
          <w:tcPr>
            <w:tcW w:w="1500" w:type="dxa"/>
          </w:tcPr>
          <w:p>
            <w:pPr>
              <w:spacing w:before="50" w:after="50"/>
            </w:pPr>
            <w:r>
              <w:rPr/>
              <w:t xml:space="preserve">€ 8 246</w:t>
            </w:r>
          </w:p>
        </w:tc>
        <w:tc>
          <w:tcPr>
            <w:tcW w:w="1500" w:type="dxa"/>
          </w:tcPr>
          <w:p>
            <w:pPr>
              <w:spacing w:before="50" w:after="50"/>
            </w:pPr>
            <w:r>
              <w:rPr/>
              <w:t xml:space="preserve">€ 12 296</w:t>
            </w:r>
          </w:p>
        </w:tc>
        <w:tc>
          <w:tcPr>
            <w:tcW w:w="1500" w:type="dxa"/>
          </w:tcPr>
          <w:p>
            <w:pPr>
              <w:spacing w:before="50" w:after="50"/>
            </w:pPr>
            <w:r>
              <w:rPr/>
              <w:t xml:space="preserve">€ 8 771</w:t>
            </w:r>
          </w:p>
        </w:tc>
        <w:tc>
          <w:tcPr>
            <w:tcW w:w="1500" w:type="dxa"/>
          </w:tcPr>
          <w:p>
            <w:pPr>
              <w:spacing w:before="50" w:after="50"/>
            </w:pPr>
            <w:r>
              <w:rPr/>
              <w:t xml:space="preserve">€ 8 846</w:t>
            </w:r>
          </w:p>
        </w:tc>
        <w:tc>
          <w:tcPr>
            <w:tcW w:w="1500" w:type="dxa"/>
          </w:tcPr>
          <w:p>
            <w:pPr>
              <w:spacing w:before="50" w:after="50"/>
            </w:pPr>
            <w:r>
              <w:rPr/>
              <w:t xml:space="preserve">€ 9 896</w:t>
            </w:r>
          </w:p>
        </w:tc>
        <w:tc>
          <w:tcPr>
            <w:tcW w:w="1500" w:type="dxa"/>
          </w:tcPr>
          <w:p>
            <w:pPr>
              <w:spacing w:before="50" w:after="50"/>
            </w:pPr>
            <w:r>
              <w:rPr/>
              <w:t xml:space="preserve">€ 10 646</w:t>
            </w:r>
          </w:p>
        </w:tc>
        <w:tc>
          <w:tcPr>
            <w:tcW w:w="1500" w:type="dxa"/>
          </w:tcPr>
          <w:p>
            <w:pPr>
              <w:spacing w:before="50" w:after="50"/>
            </w:pPr>
            <w:r>
              <w:rPr/>
              <w:t xml:space="preserve">€ 13 196</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vom Flughafen zum Hotel (Tag 1)</w:t>
            </w:r>
          </w:p>
          <w:p>
            <w:pPr/>
            <w:r>
              <w:rPr/>
              <w:t xml:space="preserve">Gruppentransfer zum Schiff am Tag der Einschiffung (Tag 2)</w:t>
            </w:r>
          </w:p>
          <w:p>
            <w:pPr/>
            <w:r>
              <w:rPr/>
              <w:t xml:space="preserve">Alle Mahlzeiten während der Seereise (FR/M/A)</w:t>
            </w:r>
          </w:p>
          <w:p>
            <w:pPr/>
            <w:r>
              <w:rPr/>
              <w:t xml:space="preserve">All-Inclusive-Getränkepaket mit alkoholfreien Getränken, Hauswein und -bier sowie Hausspirituosen im Bordrestaurant und an der Bar</w:t>
            </w:r>
          </w:p>
          <w:p>
            <w:pPr/>
            <w:r>
              <w:rPr/>
              <w:t xml:space="preserve">Gruppentransfer zum Flughafen oder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28"/>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C3A7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image" Target="media/section_image21.png"/><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2026-09-12T13:07:06+00:00</dcterms:created>
  <dcterms:modified xsi:type="dcterms:W3CDTF">2026-09-12T13:07:06+00:00</dcterms:modified>
</cp:coreProperties>
</file>

<file path=docProps/custom.xml><?xml version="1.0" encoding="utf-8"?>
<Properties xmlns="http://schemas.openxmlformats.org/officeDocument/2006/custom-properties" xmlns:vt="http://schemas.openxmlformats.org/officeDocument/2006/docPropsVTypes"/>
</file>