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Antarktische Halbinsel - 7. Kontinent</w:t>
      </w:r>
    </w:p>
    <w:p>
      <w:pPr>
        <w:jc w:val="center"/>
      </w:pPr>
      <w:r>
        <w:rPr>
          <w:rFonts w:ascii="Arial" w:hAnsi="Arial" w:eastAsia="Arial" w:cs="Arial"/>
          <w:sz w:val="32"/>
          <w:szCs w:val="32"/>
          <w:b w:val="1"/>
          <w:bCs w:val="1"/>
        </w:rPr>
        <w:t xml:space="preserve">Im Reich der Pinguine und Eisberge</w:t>
      </w:r>
    </w:p>
    <w:p>
      <w:pPr>
        <w:jc w:val="center"/>
      </w:pPr>
      <w:r>
        <w:rPr>
          <w:rFonts w:ascii="Arial" w:hAnsi="Arial" w:eastAsia="Arial" w:cs="Arial"/>
          <w:sz w:val="26"/>
          <w:szCs w:val="26"/>
          <w:b w:val="1"/>
          <w:bCs w:val="1"/>
        </w:rPr>
        <w:t xml:space="preserve">18 Feb - 01 Mär 2027</w:t>
      </w:r>
    </w:p>
    <w:p>
      <w:pPr>
        <w:jc w:val="center"/>
      </w:pPr>
      <w:r>
        <w:rPr>
          <w:rFonts w:ascii="Arial" w:hAnsi="Arial" w:eastAsia="Arial" w:cs="Arial"/>
          <w:sz w:val="26"/>
          <w:szCs w:val="26"/>
          <w:b w:val="1"/>
          <w:bCs w:val="1"/>
        </w:rPr>
        <w:t xml:space="preserve">12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r>
        <w:pict>
          <v:shape type="#_x0000_t75" stroked="f" style="width:28pt; height:21pt; margin-left:0pt; margin-top:0pt;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1 (18. Febr.):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w:t>
            </w:r>
          </w:p>
          <w:p>
            <w:pPr/>
            <w:r>
              <w:rPr/>
              <w:t xml:space="preserve">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2 (19. Febr.):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3-4 (20. bis 21. Febr.): Überquerung der Drakepassage</w:t>
            </w:r>
          </w:p>
          <w:p>
            <w:pPr/>
            <w:r>
              <w:rPr/>
              <w:t xml:space="preserve">	 Nachdem wir die Inseln Feuerlands passiert haben, geht es Richtung Süden in die Drake-Passage. Unterwegs halten wir Ausschau nach Buckel- und Finnwalen. Der majestätische Wanderalbatros und andere anmutige subantarktische Seevögel sind in diesen Gewässern häufig anzutreffen und können von den offenen Panoramadecks und Balkonen aus gut beobachtet werden. Die Stabilisatoren der Sea Spirit sorgen bei bewegter See für zusätzliche Stabilität. Während der Überfahrt gibt Ihnen das Expeditionsteam Informationen über Ihre Reise, sowie eine Einführungen in das Verhalten an später an Land. Erste Vorträge der erfahrenen Lektoren stimmen Sie auf die Ankunft in der Antarktis ein! Wir hoffen, die Südshetlandinseln am Abend unseres zweiten Tages auf See zu erreichen.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5-9 (22. bis 26. Febr.): Südshetlandinseln und die Antarktische Halbinsel</w:t>
            </w:r>
          </w:p>
          <w:p>
            <w:pPr/>
            <w:r>
              <w:rPr/>
              <w:t xml:space="preserve">	 Die Expedition beginnt! Die Route der Kreuzfahrt in der Antarktis hängt stark vom Wetter und von den Eiskonditionen ab. Ihr erfahrener Kapitän und der Expeditionsleiter legen vor Ort täglich neu die Route und Anlandungen fest und planen nach den örtlichen Konditionen, um das beste Expeditionserlebnis bieten zu können. Die langen Tage werden genutzt um die unglaubliche Tierwelt neben den Anlandungen auch mit den stabilen Zodiacs zu erkunden. 	 In der Region der Antarktischen Halbinsel trifft man auf eine der schönsten Landschaften der Welt. Geschützte Buchten und enge Kanäle werden von hohen und schneebedeckten Bergen eingeschlossen. Gletscher erreichen das Meer und Eisberge jeder Größe und Form treiben im Wasser. Das kalte Wasser bietet einen idealen Lebensgrund für Krill, Wale und viele Robbenarten. Pinguine bevölkern große Kolonien und können auch im Meer beobachtet werden. Aber auch einige Forschungsstationen bieten die Möglichkeit eines Besuches an und von hier kann man oft auch eine Postkarte verschicken. 	 Die Südshetlandinseln ist die nördlichste Inselgruppe der Antarktis und wird wahrscheinlich auch für Sie das erste Land sein, das Sie vom Expeditions-Kreuzfahrtschiff aus sichten – ganz auf den Spuren der historischen Seefahrer. Diese schöne Inselkette bietet unzählige Anlandeplätze mit hoher Artenvielfalt und von geschichtlicher Bedeutung. Ein Höhepunkt ist die Insel Deception; ein aktiver Vulkan, dessen Caldera geflutet ist und die Überreste einer verlassenen Walfangstation beherbergt. 	 Weiter südlich an der Antarktischen Halbinsel finden wir die Gerlach-Straße mit interessanten, oft windgeschützten und tierreichen Buchten und unvergesslicher Landschaft. Namen wie die Paradiesbucht bringen es auf den Punkt, denn sie zeigen von Gletschern bedeckte Berge, große Eisberge, oft Wale auf Nahrungssuche, Robben auf Eisschollen und geschäftige Pinguinkolonien. 	 Weiter südlich der Gerlach-Straße liegt der bekannte Lemairekanal. Der enge, wunderschön gelegene Kanal wird auch "Kodak Gap" genannt aufgrund der Unmengen von Fotos, die hier geknipst werden. 	 Die Tage in der Antarktis sind ausgefüllt mit Aktivitäten, die man nicht vergessen wird. Genießen Sie daneben das gute Essen an Bord, die Vorträge Ihres Expeditionsteams, Gespräche mit den Mitreisenden und lassen Sie sich vom „Polarvirus“ infizieren.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10-11 (27. bis 28. Febr.): Überquerung der Drakepassage</w:t>
            </w:r>
          </w:p>
          <w:p>
            <w:pPr/>
            <w:r>
              <w:rPr/>
              <w:t xml:space="preserve">	 Jetzt ist es an der Zeit, durch die Drake-Passage zurück nach Südamerika zu fahren, aber das Abenteuer ist noch nicht ganz vorbei. Seevögel sind unsere ständigen Begleiter und es besteht immer die Möglichkeit, in diesen wilden Gewässern auf Wale zu treffen. Dies ist auch die Zeit für Feierlichkeiten wie den Captain's Farewell Cocktail und die Diashow zum Ende der Reise. Schließlich fahren wir in den ruhigen Beagle-Kanal ein und genießen eine ruhige Nacht auf dem Weg nach Ushuaia.</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12 (01. März): Ausschiffung in Ushuaia, Argentinien</w:t>
            </w:r>
          </w:p>
          <w:p>
            <w:pPr/>
            <w:r>
              <w:rPr/>
              <w:t xml:space="preserve">	 Ushuaia ist am frühen Morgen wieder erreicht, nach dem Frühstück heißt es Abschied zu nehmen. Ein gemeinsamer Transfer bringt Sie je nach Wunsch zum Flughafen oder zum Stadtzentrum. Wenn Sie auf die Reise zurück blicken, planen Sie sich vielleicht schon auf Ihre nächste Expeditionskreuzfahrt ins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An-/Abreisepaket bei zwei oder mehr gemeinsam reisenden Personen: 3.295,- EUR pro Person </w:t>
            </w:r>
          </w:p>
          <w:p>
            <w:pPr/>
            <w:r>
              <w:rPr/>
              <w:t xml:space="preserve"> </w:t>
            </w:r>
          </w:p>
          <w:p>
            <w:pPr/>
            <w:r>
              <w:rPr>
                <w:b w:val="1"/>
                <w:bCs w:val="1"/>
              </w:rPr>
              <w:t xml:space="preserve"> </w:t>
            </w:r>
          </w:p>
          <w:p>
            <w:pPr/>
            <w:r>
              <w:rPr/>
              <w:t xml:space="preserve"> </w:t>
            </w:r>
            <w:r>
              <w:rPr>
                <w:b w:val="1"/>
                <w:bCs w:val="1"/>
              </w:rPr>
              <w:t xml:space="preserve">	Preis für das An-/Abreisepaket für Alleinreisende: 3.785,- EUR </w:t>
            </w:r>
          </w:p>
          <w:p>
            <w:pPr/>
            <w:r>
              <w:rPr/>
              <w:t xml:space="preserve"> </w:t>
            </w:r>
          </w:p>
          <w:p>
            <w:pPr/>
            <w:r>
              <w:rPr>
                <w:b w:val="1"/>
                <w:bCs w:val="1"/>
              </w:rPr>
              <w:t xml:space="preserve"> </w:t>
            </w:r>
          </w:p>
          <w:p>
            <w:pPr/>
            <w:r>
              <w:rPr/>
              <w:t xml:space="preserve"> </w:t>
            </w:r>
            <w:r>
              <w:rPr>
                <w:b w:val="1"/>
                <w:bCs w:val="1"/>
              </w:rPr>
              <w:t xml:space="preserve">	Im An-/Abreisepaket enthalten:</w:t>
            </w:r>
            <w:r>
              <w:rPr/>
              <w:t xml:space="preserve"> Flug in der Economy Class ab und bis D/ CH/ AT mit Lufthansa o.ä. nach Ushuaia, 2x Übernachtung mit Frühstück in Buenos Aires sowie alle notwendigen Flughafentransfers.</w:t>
            </w:r>
          </w:p>
          <w:p>
            <w:pPr/>
            <w:r>
              <w:rPr/>
              <w:t xml:space="preserve">	 Mehr zu Flügen, Sitzplätzen und Reisegepäck erfahren Sie in unserer Rubrik 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Sea Kayak Club</w:t>
            </w:r>
          </w:p>
          <w:p>
            <w:pPr/>
            <w:r>
              <w:rPr>
                <w:b w:val="1"/>
                <w:bCs w:val="1"/>
              </w:rPr>
              <w:t xml:space="preserve">KAYAKING IN DER ANTARKTIS SAISON 2026/27 (OPTIONALE AKTIVITÄT)</w:t>
            </w:r>
          </w:p>
          <w:p>
            <w:pPr/>
            <w:r>
              <w:rPr/>
              <w:t xml:space="preserve"> </w:t>
            </w:r>
          </w:p>
          <w:p>
            <w:pPr/>
            <w:r>
              <w:rPr>
                <w:b w:val="1"/>
                <w:bCs w:val="1"/>
              </w:rPr>
              <w:t xml:space="preserve"> </w:t>
            </w:r>
          </w:p>
          <w:p>
            <w:pPr/>
            <w:r>
              <w:rPr/>
              <w:t xml:space="preserve"> </w:t>
            </w:r>
          </w:p>
          <w:p>
            <w:pPr/>
            <w:r>
              <w:rPr>
                <w:b w:val="1"/>
                <w:bCs w:val="1"/>
              </w:rPr>
              <w:t xml:space="preserve">Antarktische Halbinsel: 1.295 € p. P.</w:t>
            </w:r>
          </w:p>
          <w:p>
            <w:pPr/>
            <w:r>
              <w:rPr/>
              <w:t xml:space="preserve"> </w:t>
            </w:r>
          </w:p>
          <w:p>
            <w:pPr/>
            <w:r>
              <w:rPr>
                <w:b w:val="1"/>
                <w:bCs w:val="1"/>
              </w:rPr>
              <w:t xml:space="preserve"> </w:t>
            </w:r>
          </w:p>
          <w:p>
            <w:pPr/>
            <w:r>
              <w:rPr/>
              <w:t xml:space="preserve"> </w:t>
            </w:r>
          </w:p>
          <w:p>
            <w:pPr/>
            <w:r>
              <w:rPr>
                <w:b w:val="1"/>
                <w:bCs w:val="1"/>
              </w:rPr>
              <w:t xml:space="preserve">Falkland, Südgeorgien, Antarktis: 1.395 € p. P.</w:t>
            </w:r>
          </w:p>
          <w:p>
            <w:pPr/>
            <w:r>
              <w:rPr/>
              <w:t xml:space="preserve"> </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Camping</w:t>
            </w:r>
          </w:p>
          <w:p>
            <w:pPr/>
            <w:r>
              <w:rPr/>
              <w:t xml:space="preserve"> </w:t>
            </w:r>
            <w:r>
              <w:rPr>
                <w:b w:val="1"/>
                <w:bCs w:val="1"/>
              </w:rPr>
              <w:t xml:space="preserve">CAMPING IN DER ANTARKTIS (OPTIONALE AKTIVITÄT):</w:t>
            </w:r>
            <w:r>
              <w:rPr/>
              <w:t xml:space="preserve"> </w:t>
            </w:r>
            <w:r>
              <w:rPr>
                <w:b w:val="1"/>
                <w:bCs w:val="1"/>
              </w:rPr>
              <w:t xml:space="preserve"> </w:t>
            </w:r>
            <w:r>
              <w:rPr/>
              <w:t xml:space="preserve"> </w:t>
            </w:r>
            <w:r>
              <w:rPr>
                <w:b w:val="1"/>
                <w:bCs w:val="1"/>
              </w:rPr>
              <w:t xml:space="preserve">	450 € p. P.</w:t>
            </w: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 	 Um die Verfügbarkeit zu überprüfen, kontaktieren Sie bitte eine unsere Geschäftsstellen.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tc>
        <w:tc>
          <w:tcPr>
            <w:tcW w:w="1500" w:type="dxa"/>
          </w:tcPr>
          <w:p/>
        </w:tc>
        <w:tc>
          <w:tcPr>
            <w:tcW w:w="1500" w:type="dxa"/>
          </w:tcPr>
          <w:p/>
        </w:tc>
        <w:tc>
          <w:tcPr>
            <w:tcW w:w="1500" w:type="dxa"/>
          </w:tcPr>
          <w:p/>
        </w:tc>
        <w:tc>
          <w:tcPr>
            <w:tcW w:w="1500" w:type="dxa"/>
          </w:tcPr>
          <w:p/>
        </w:tc>
        <w:tc>
          <w:tcPr>
            <w:tcW w:w="1500" w:type="dxa"/>
          </w:tcPr>
          <w:p/>
        </w:tc>
        <w:tc>
          <w:tcPr>
            <w:tcW w:w="1500" w:type="dxa"/>
          </w:tcPr>
          <w:p/>
        </w:tc>
        <w:tc>
          <w:tcPr>
            <w:tcW w:w="1500" w:type="dxa"/>
          </w:tcPr>
          <w:p/>
        </w:tc>
      </w:tr>
    </w:tbl>
    <w:p>
      <w:pPr>
        <w:jc w:val="left"/>
      </w:pPr>
      <w:r>
        <w:rPr>
          <w:rFonts w:ascii="Arial" w:hAnsi="Arial" w:eastAsia="Arial" w:cs="Arial"/>
          <w:sz w:val="24"/>
          <w:szCs w:val="24"/>
          <w:b w:val="0"/>
          <w:bCs w:val="0"/>
        </w:rPr>
        <w:t xml:space="preserve"/>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w:t>
            </w:r>
          </w:p>
          <w:p>
            <w:pPr/>
            <w:r>
              <w:rPr/>
              <w:t xml:space="preserve">Gruppentransfer zum Schiff am Tag der Einschiffung (Tag 2)</w:t>
            </w:r>
          </w:p>
          <w:p>
            <w:pPr/>
            <w:r>
              <w:rPr/>
              <w:t xml:space="preserve">Gruppentransfer zum Flughafen oder das Stadtzentrum nach der Ausschiffung in Ushuaia</w:t>
            </w:r>
          </w:p>
          <w:p>
            <w:pPr/>
            <w:r>
              <w:rPr/>
              <w:t xml:space="preserve">Unterbringung in der gebuchten Kabinenkategorie</w:t>
            </w:r>
          </w:p>
          <w:p>
            <w:pPr/>
            <w:r>
              <w:rPr/>
              <w:t xml:space="preserve">Alle Mahlzeiten an Bord während der Reise (FR/M/A)</w:t>
            </w:r>
          </w:p>
          <w:p>
            <w:pPr/>
            <w:r>
              <w:rPr/>
              <w:t xml:space="preserve">All-Inclusive Getränkepaket mit alkoholfreien Getränken, Hauswein, Hausbier und Haus-Spirituosen.</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Alkoholische und nicht-alkoholische Getränke wie z. b. Softgetränke</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1"/>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B72FF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2026-10-11T06:20:10+00:00</dcterms:created>
  <dcterms:modified xsi:type="dcterms:W3CDTF">2026-10-11T06:20:10+00:00</dcterms:modified>
</cp:coreProperties>
</file>

<file path=docProps/custom.xml><?xml version="1.0" encoding="utf-8"?>
<Properties xmlns="http://schemas.openxmlformats.org/officeDocument/2006/custom-properties" xmlns:vt="http://schemas.openxmlformats.org/officeDocument/2006/docPropsVTypes"/>
</file>