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&amp; Südgeorgien</w:t>
      </w:r>
    </w:p>
    <w:p>
      <w:pPr>
        <w:jc w:val="center"/>
      </w:pPr>
      <w:r>
        <w:rPr>
          <w:rFonts w:ascii="Arial" w:hAnsi="Arial" w:eastAsia="Arial" w:cs="Arial"/>
          <w:sz w:val="32"/>
          <w:szCs w:val="32"/>
          <w:b/>
        </w:rPr>
        <w:t xml:space="preserve">Tierparadies der Subantarktis</w:t>
      </w:r>
    </w:p>
    <w:p>
      <w:pPr>
        <w:jc w:val="center"/>
      </w:pPr>
      <w:r>
        <w:rPr>
          <w:rFonts w:ascii="Arial" w:hAnsi="Arial" w:eastAsia="Arial" w:cs="Arial"/>
          <w:sz w:val="26"/>
          <w:szCs w:val="26"/>
          <w:b/>
        </w:rPr>
        <w:t xml:space="preserve">23 Okt - 10 Nov 2026</w:t>
      </w:r>
    </w:p>
    <w:p>
      <w:pPr>
        <w:jc w:val="center"/>
      </w:pPr>
      <w:r>
        <w:rPr>
          <w:rFonts w:ascii="Arial" w:hAnsi="Arial" w:eastAsia="Arial" w:cs="Arial"/>
          <w:sz w:val="26"/>
          <w:szCs w:val="26"/>
          <w:b/>
        </w:rPr>
        <w:t xml:space="preserve">19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(23. Okt.)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arrangiert wurde und im Preis der Reise enthalten ist. </w:t>
            </w:r>
          </w:p>
          <w:p>
            <w:pPr/>
            <w:r>
              <w:rPr/>
              <w:t xml:space="preserve">	 Der Rest des Tages steht Ihnen zur freien Verfügung, um diese pulsierende Hafenstadt und das Zentrum des Abenteuers zu erkunden. Im Hafen von Ushuaia werden Sie wahrscheinlich schon den ersten Blick auf unser Expeditions-Kreuzfahrtschiff werfen können, mit dem Sie Richtung Antarktis starten.</w:t>
            </w:r>
          </w:p>
          <w:p>
            <w:pPr/>
            <w:r>
              <w:rPr/>
              <w:t xml:space="preserve">	 Für eine Einführung in die lokale Geschichte und Tierwelt lohnt sich ein Besuch des interessanten Museo del Fin del Mundo. Wenn Sie noch Zeit haben, können Sie eine Reihe von Aktivitäten in der Natur unternehmen, die für alle Interessen und Fitnessniveaus geeignet sind, von Wanderungen im nahe gelegenen Feuerland-Nationalpark bis zu Tierbeobachtungen im Beagle-Kanal. </w:t>
            </w:r>
          </w:p>
          <w:p>
            <w:pPr/>
            <w:r>
              <w:rPr/>
              <w:t xml:space="preserve">	 Zum Abendessen gibt es in Ushuaia eine große Auswahl an Restaurants, die patagonisches Lamm und köstliche fuegische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(24. Okt.) Einschiffung zur Expeditions-Kreuzfahrt</w:t>
            </w:r>
          </w:p>
          <w:p>
            <w:pPr/>
            <w:r>
              <w:rPr/>
              <w:t xml:space="preserve">	 Genießen Sie das Frühstück in Ihrem Hotel und machen Sie sich bereit für einen aufregenden Tag. Heute startet die Expeditions-Kreuzfahrt auf unserer wunderschönen Sea Spirit in Richtung der subantarktischen Inseln.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(25. Okt.) Auf See</w:t>
            </w:r>
          </w:p>
          <w:p>
            <w:pPr/>
            <w:r>
              <w:rPr/>
              <w:t xml:space="preserve">	 Während wir unterwegs zu den subantarktischen Inseln sind, gibt es fesselnde Präsentationen und Vorträge von unseren Experten und man hat noch etwas Zeit um sich auf die Ankunft in dem Wildtierparadies vorzubereiten.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4-5 (26. bis 27. Okt.) Die Falklandinseln</w:t>
            </w:r>
          </w:p>
          <w:p>
            <w:pPr/>
            <w:r>
              <w:rPr/>
              <w:t xml:space="preserve">	 Die abgelegenen und dünn besiedelten Falklandinseln sind ein Paradies für Vogelliebhaber. Die Falklandinseln sind auch ein großartiger Ort, um Meeressäugetiere zu beobachten. In den Gewässern rund um den Archipel leben Wale wie Peale-Delfine und Commerson-Delfine. Unsere genaue Route und die Möglichkeiten zur Erkundung dieser isolierten und oft von stärkeren Winden heimgesuchten Inseln hängen vom Wetter ab.</w:t>
            </w:r>
          </w:p>
          <w:p>
            <w:pPr/>
            <w:r>
              <w:rPr/>
              <w:t xml:space="preserve">	 Wir beabsichtigen auch den Hafen von Stanley, der charmanten britischen Hauptstadt der Falklandinseln, zu besuchen. Zu den Attraktionen, die man zu Fuß entlang der Uferpromenade erreichen kann, gehören das Museum der Falklandinseln, das Haus des Gouverneurs, eine Kathedrale mit einem beeindruckenden Bogen aus Walknochen, ein Kriegsdenkmal, gute Souvenirläden, Pubs und die Aussicht auf Schiffswracks im Hafen.</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6-7 (28. bis 29. Okt.) Südpolarmeer</w:t>
            </w:r>
          </w:p>
          <w:p>
            <w:pPr/>
            <w:r>
              <w:rPr/>
              <w:t xml:space="preserve">	 Von den Falklandinseln aus geht es nach Osten in Richtung Südgeorgien. Wir werden die „Antarktische Konvergenz“, die biologische Grenze des Südlichen Ozeans, überqueren. Briefings, Biosicherheitsmaßnahmen und Vorträge unserer Experten bereiten Sie auf unsere Ankunft in Südgeorgien vor.</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8-14 (30. Okt. bis 5. Nov.) Südgeorgien</w:t>
            </w:r>
          </w:p>
          <w:p>
            <w:pPr/>
            <w:r>
              <w:rPr/>
              <w:t xml:space="preserve"> Auf diesem Abschnitt Ihrer Reise erwartet Sie ein wahres Tierparadies. </w:t>
            </w:r>
          </w:p>
          <w:p>
            <w:pPr/>
            <w:r>
              <w:rPr/>
              <w:t xml:space="preserve">	 Südgeorgien ist eine malerische Wildnis und ein unvergleichliches Paradies für die Beobachtung der subantarktischen Tierwelt. Man sagt, dass die Insel über 100 Millionen Seevögel beherbergen, darunter zahlreiche Arten von Albatrossen, Pinguinen, Prionen, Sturmvögeln und Seeschwalben. An Stränden wie denen von Salisbury Plain und St. Andrews Bay drängeln sich über 100.000 Seeelefanten und drei Millionen Pelzrobben zwischen unzähligen Pinguinen, darunter stattliche Königspinguine und rüstige Makkaroni-Pinguine, um Platz. Das kürzlich abgeschlossene Programm zur Ausrottung von Ratten wird diese Wildnis noch unberührter und vogelreicher machen.</w:t>
            </w:r>
          </w:p>
          <w:p>
            <w:pPr/>
            <w:r>
              <w:rPr/>
              <w:t xml:space="preserve">	 Mit unserem kleinen und wendigen Expeditions-Kreuzfahrtschiff können wir beeindruckende Regionen erreichen und durch die Zodiacs an Bord, sind wir auf keine Häfen angewiesen.</w:t>
            </w:r>
          </w:p>
          <w:p>
            <w:pPr/>
            <w:r>
              <w:rPr/>
              <w:t xml:space="preserve">	 Die reichen Gewässer um Südgeorgien werden auch von einer wachsenden Zahl von Walen bewohnt. Die historische Walfangstation Grytviken beherbergt heute das hervorragende South Georgia Museum, das vom South Georgia Heritage Trust verwaltet wird. Grytviken ist auch die letzte Ruhestätte von Ernest Shackleton, dem legendären Polarforscher. </w:t>
            </w:r>
          </w:p>
          <w:p>
            <w:pPr/>
            <w:r>
              <w:rPr/>
              <w:t xml:space="preserve">	 Unsere Tage in Südgeorgien sind gefüllt mit unvergesslichen Ausflügen, köstlichen Mahlzeiten, Vorträgen unserer Experten und einer unglaublichen Landschaft und Tierwelt, die Ihre Kamera und das Smartphone füllen und Ihre Gefühle überwältigen wird.</w:t>
            </w:r>
          </w:p>
          <w:p>
            <w:pPr/>
            <w:r>
              <w:rPr/>
              <w:t xml:space="preserve">	 Unsere Route und die Erkundungsmöglichkeiten in Südgeorgien hängen stark von den Wetterbedingungen ab. Und nicht nur das, dass Wetter kann sich schnell ändern. Unser erfahrener Kapitän und Expeditionsleiter legen die Reiseroute fest und passen die Pläne laufend den Bedingungen und Möglichkeiten an. Sie können sicher sein, dass wir die Gegebenheiten, die uns die Natur in dieser wilden und abgelegenen Ecke der Welt bietet, bestmöglich ausnutzen. Wir nutzen jede sichere Gelegenheit, um an diesem erstaunlichen Ort an Land zu 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15-16 (6. bis 7. Nov.) Zurück zu den Falklandinseln</w:t>
            </w:r>
          </w:p>
          <w:p>
            <w:pPr/>
            <w:r>
              <w:rPr/>
              <w:t xml:space="preserve">	 Tauchen Sie während der Überfahrt in die faszinierenden Präsentationen unserer Experten ein und knüpfen Sie Kontakte mit anderen Reisenden. Bewundern Sie auf dem offenen Deck den Anblick der Vögel und Meeressäuger, die unsere Reise begleiten. Südpolar-Skuas, Schneesturmvögel und Albatrosse können unser Schiff begleiten und mit ihrer majestätischen Präsenz Ihr Erlebnis bereichern. Die Begegnung mit dem Meereis bietet eine dramatische Kulisse für Ihr Abenteuer. Wenn Sie sich der Drake-Passage nähern, tauchen die Seevögel, die Sie zu Beginn Ihrer Reise gesehen haben, wieder auf und bieten Ihnen ein Naturerlebnis, das den Kreis schließt.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17 (08. Nov.) Falklandinseln</w:t>
            </w:r>
          </w:p>
          <w:p>
            <w:pPr/>
            <w:r>
              <w:rPr/>
              <w:t xml:space="preserve">	 In dieser abgelegenen und atemberaubend schönen Wildnis werden Millionen von Seevögeln und Meeressäugern gezählt. </w:t>
            </w:r>
          </w:p>
          <w:p>
            <w:pPr/>
            <w:r>
              <w:rPr/>
              <w:t xml:space="preserve">	 In den Gewässern um die Inselgruppe leben Wale und Delfine wie Peale-Delfine und Commerson-Delfine. In dieser zerklüfteten und doch leicht zugänglichen Umgebung lassen sich die großartigen Tierbeobachtungen am besten durch aktive Abenteuer ergänzen. </w:t>
            </w:r>
          </w:p>
          <w:p>
            <w:pPr/>
            <w:r>
              <w:rPr/>
              <w:t xml:space="preserve">	 Unsere sachkundigen Reiseleiter bieten Wanderungen und Bergbesteigungen an, um diese raue polare Wildnis aus einer noch besseren Perspektive zu erleben. Dies ist Expeditionskreuzfahrt in ihrer authentischsten Form. </w:t>
            </w:r>
          </w:p>
          <w:p>
            <w:pPr/>
            <w:r>
              <w:rPr/>
              <w:t xml:space="preserve">	 Unsere genaue Route und die Erkundungsmöglichkeiten werden vom Wetter bestimmt. Unser erfahrener Kapitän und Expeditionsleiter wird die Pläne ständig anpassen, um die Bedingungen in dieser anspruchsvollen polaren Umgebung optimal zu nutzen.</w:t>
            </w:r>
          </w:p>
        </w:tc>
      </w:tr>
      <w:tr>
        <w:trPr/>
        <w:tc>
          <w:tcPr>
            <w:tcW w:w="11906" w:type="dxa"/>
          </w:tcPr>
          <w:p>
            <w:r>
              <w:rPr>
                <w:rFonts w:ascii="Arial" w:hAnsi="Arial" w:eastAsia="Arial" w:cs="Arial"/>
                <w:sz w:val="22"/>
                <w:szCs w:val="22"/>
                <w:b/>
              </w:rPr>
              <w:t xml:space="preserve">Tag 18 (09. Nov.), Südpolarmeer</w:t>
            </w:r>
          </w:p>
          <w:p>
            <w:pPr/>
            <w:r>
              <w:rPr/>
              <w:t xml:space="preserve">	 Tauchen Sie während der Überfahrt in die faszinierenden Präsentationen unserer Experten ein und knüpfen Sie Kontakte mit anderen Reisenden. 	 Bewundern Sie auf dem offenen Deck den Anblick der Vögel und Meeressäuger, die unsere Reise begleiten. Südpolar-Skuas, Schneesturmvögel und Albatrosse können unser Schiff begleiten und mit ihrer majestätischen Präsenz Ihr Erlebnis bereichern. Die Begegnung mit dem Meereis bietet eine dramatische Kulisse für Ihr Abenteuer. 	 Wenn Sie sich der Drake-Passage nähern, tauchen die Seevögel, die Sie zu Beginn Ihrer Reise gesehen haben, wieder auf und bieten Ihnen ein Naturerlebnis, das den Kreis schließt.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 (10. Nov) Ausschiffung in Ushuaia, Argentinien</w:t>
            </w:r>
          </w:p>
          <w:p>
            <w:pPr/>
          </w:p>
          <w:p>
            <w:pPr/>
            <w:r>
              <w:rPr/>
              <w:t xml:space="preserve"> 	 Nach dem Frühstück verabschieden wir uns in der Stadt Ushuaia. Wir bieten einen Gruppentransfer zum Flughafen oder ins Stadtzentrum an, falls Sie mehr Zeit hier verbringen möchten. 	 Wenn Sie auf Ihre wunderbare Erfahrung zurückblicken, freuen Sie sich vielleicht schon auf Ihr nächstes unglaubliches Polarabenteuer! </w:t>
            </w:r>
          </w:p>
          <w:p>
            <w:pPr/>
            <w:r>
              <w:rPr/>
              <w:t xml:space="preserve">  </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Dmitry Kokh</w:t>
            </w:r>
          </w:p>
          <w:p>
            <w:pPr/>
            <w:r>
              <w:rPr>
                <w:rFonts w:ascii="Arial" w:hAnsi="Arial" w:eastAsia="Arial" w:cs="Arial"/>
                <w:sz w:val="22"/>
                <w:szCs w:val="22"/>
              </w:rPr>
              <w:t xml:space="preserve">Natur- und Wildlife-Fotograf</w:t>
            </w:r>
          </w:p>
          <w:p>
            <w:pPr/>
            <w:r>
              <w:rPr/>
              <w:t xml:space="preserve">	 Dmitry Kokh ist ein abenteuerlustiger Natur- und Wildtierfotograf. Er verliebte sich schon als Kind in die Fotografie und setzte sie nach seinem Journalismusstudium fort. Dmitry begann seine Karriere als Fotojournalist und berichtete über Nachrichtenereignisse auf der ganzen Welt. Doch schon bald erkannte er, dass seine wahre Leidenschaft der Natur- und Tierfotografie galt, und er begann, sich ausschließlich auf diesen Bereich zu konzentrieren. Er ist an entlegene Orte wie die Arktis, Afrika und den Amazonas gereist, um atemberaubende Bilder einzufangen. Dmitrys Arbeiten wurden in zahlreichen Publikationen vorgestellt, darunter National Geographic und BBC Wildlife Magazine. Außerdem hat er mehrere Auszeichnungen für seine Fotografie erhalten, darunter den renommierten Preis Wildlife Photographer of the Year. Dmitry hofft, dass seine Bilder die Menschen nicht nur dazu inspirieren, die Natur zu bewundern, sondern auch etwas für ihren Schutz zu tun.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w:t>
            </w:r>
            <w:r>
              <w:rPr/>
              <w:t xml:space="preserve"> Flug in der Economy Class ab und bis D/ CH/ AT mit Lufthansa o.ä. nach Buenos Aires und zurück von Ushuaia, 1x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w:t>
            </w:r>
          </w:p>
        </w:tc>
        <w:tc>
          <w:tcPr>
            <w:tcW w:w="1500" w:type="dxa"/>
          </w:tcPr>
          <w:p>
            <w:pPr>
              <w:spacing w:before="50" w:after="50"/>
            </w:pPr>
            <w:r>
              <w:rPr>
                <w:strike/>
              </w:rPr>
              <w:t xml:space="preserve">€ 20.495</w:t>
            </w:r>
          </w:p>
        </w:tc>
        <w:tc>
          <w:tcPr>
            <w:tcW w:w="1500" w:type="dxa"/>
          </w:tcPr>
          <w:p>
            <w:pPr>
              <w:spacing w:before="50" w:after="50"/>
            </w:pPr>
            <w:r>
              <w:rPr>
                <w:strike/>
              </w:rPr>
              <w:t xml:space="preserve">€ 30.795</w:t>
            </w:r>
          </w:p>
        </w:tc>
        <w:tc>
          <w:tcPr>
            <w:tcW w:w="1500" w:type="dxa"/>
          </w:tcPr>
          <w:p>
            <w:pPr>
              <w:spacing w:before="50" w:after="50"/>
            </w:pPr>
            <w:r>
              <w:rPr>
                <w:strike/>
              </w:rPr>
              <w:t xml:space="preserve">€ 21.995</w:t>
            </w:r>
          </w:p>
        </w:tc>
        <w:tc>
          <w:tcPr>
            <w:tcW w:w="1500" w:type="dxa"/>
          </w:tcPr>
          <w:p>
            <w:pPr>
              <w:spacing w:before="50" w:after="50"/>
            </w:pPr>
            <w:r>
              <w:rPr>
                <w:strike/>
              </w:rPr>
              <w:t xml:space="preserve">€ 22.395</w:t>
            </w:r>
          </w:p>
        </w:tc>
        <w:tc>
          <w:tcPr>
            <w:tcW w:w="1500" w:type="dxa"/>
          </w:tcPr>
          <w:p>
            <w:pPr>
              <w:spacing w:before="50" w:after="50"/>
            </w:pPr>
            <w:r>
              <w:rPr>
                <w:strike/>
              </w:rPr>
              <w:t xml:space="preserve">€ 24.895</w:t>
            </w:r>
          </w:p>
        </w:tc>
        <w:tc>
          <w:tcPr>
            <w:tcW w:w="1500" w:type="dxa"/>
          </w:tcPr>
          <w:p>
            <w:pPr>
              <w:spacing w:before="50" w:after="50"/>
            </w:pPr>
            <w:r>
              <w:rPr>
                <w:strike/>
              </w:rPr>
              <w:t xml:space="preserve">€ 26.795</w:t>
            </w:r>
          </w:p>
        </w:tc>
        <w:tc>
          <w:tcPr>
            <w:tcW w:w="1500" w:type="dxa"/>
          </w:tcPr>
          <w:p>
            <w:pPr>
              <w:spacing w:before="50" w:after="50"/>
            </w:pPr>
            <w:r>
              <w:rPr>
                <w:strike/>
              </w:rPr>
              <w:t xml:space="preserve"> </w:t>
            </w:r>
          </w:p>
        </w:tc>
      </w:tr>
      <w:tr>
        <w:trPr/>
        <w:tc>
          <w:tcPr>
            <w:tcW w:w="1500" w:type="dxa"/>
          </w:tcPr>
          <w:p>
            <w:pPr>
              <w:spacing w:before="50" w:after="50"/>
            </w:pPr>
            <w:r>
              <w:rPr/>
              <w:t xml:space="preserve">€ 15.595</w:t>
            </w:r>
          </w:p>
        </w:tc>
        <w:tc>
          <w:tcPr>
            <w:tcW w:w="1500" w:type="dxa"/>
          </w:tcPr>
          <w:p>
            <w:pPr>
              <w:spacing w:before="50" w:after="50"/>
            </w:pPr>
            <w:r>
              <w:rPr/>
              <w:t xml:space="preserve">€ 15.371</w:t>
            </w:r>
          </w:p>
        </w:tc>
        <w:tc>
          <w:tcPr>
            <w:tcW w:w="1500" w:type="dxa"/>
          </w:tcPr>
          <w:p>
            <w:pPr>
              <w:spacing w:before="50" w:after="50"/>
            </w:pPr>
            <w:r>
              <w:rPr/>
              <w:t xml:space="preserve">€ 23.096</w:t>
            </w:r>
          </w:p>
        </w:tc>
        <w:tc>
          <w:tcPr>
            <w:tcW w:w="1500" w:type="dxa"/>
          </w:tcPr>
          <w:p>
            <w:pPr>
              <w:spacing w:before="50" w:after="50"/>
            </w:pPr>
            <w:r>
              <w:rPr/>
              <w:t xml:space="preserve">€ 16.496</w:t>
            </w:r>
          </w:p>
        </w:tc>
        <w:tc>
          <w:tcPr>
            <w:tcW w:w="1500" w:type="dxa"/>
          </w:tcPr>
          <w:p>
            <w:pPr>
              <w:spacing w:before="50" w:after="50"/>
            </w:pPr>
            <w:r>
              <w:rPr/>
              <w:t xml:space="preserve">€ 16.796</w:t>
            </w:r>
          </w:p>
        </w:tc>
        <w:tc>
          <w:tcPr>
            <w:tcW w:w="1500" w:type="dxa"/>
          </w:tcPr>
          <w:p>
            <w:pPr>
              <w:spacing w:before="50" w:after="50"/>
            </w:pPr>
            <w:r>
              <w:rPr/>
              <w:t xml:space="preserve">€ 18.671</w:t>
            </w:r>
          </w:p>
        </w:tc>
        <w:tc>
          <w:tcPr>
            <w:tcW w:w="1500" w:type="dxa"/>
          </w:tcPr>
          <w:p>
            <w:pPr>
              <w:spacing w:before="50" w:after="50"/>
            </w:pPr>
            <w:r>
              <w:rPr/>
              <w:t xml:space="preserve">€ 20.096</w:t>
            </w:r>
          </w:p>
        </w:tc>
        <w:tc>
          <w:tcPr>
            <w:tcW w:w="1500" w:type="dxa"/>
          </w:tcPr>
          <w:p>
            <w:pPr>
              <w:spacing w:before="50" w:after="50"/>
            </w:pPr>
            <w:r>
              <w:rPr/>
              <w:t xml:space="preserve">€ 33.795</w:t>
            </w:r>
          </w:p>
        </w:tc>
      </w:tr>
    </w:tbl>
    <w:p>
      <w:pPr>
        <w:jc w:val="left"/>
      </w:pPr>
      <w:r>
        <w:rPr>
          <w:rFonts w:ascii="Arial" w:hAnsi="Arial" w:eastAsia="Arial" w:cs="Arial"/>
          <w:sz w:val="24"/>
          <w:szCs w:val="24"/>
        </w:rPr>
        <w:t xml:space="preserve">Die Jubiläums-Angebote mit bis zu 25% Rabatt gelten für Neubuchungen im Zeitraum 15.06.2026 bis 31.08.2026 für noch verfügbare Kabinen (ausgenommen Classic Dreibett Suite und Eigner Suite).</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1,7 für alle Kabinenkategorien.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vom Hotel zum Schiff für die Einschiffung an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3"/>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D36D9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2026-07-26T01:34:55+03:00</dcterms:created>
  <dcterms:modified xsi:type="dcterms:W3CDTF">2026-07-26T01:34:55+03:00</dcterms:modified>
</cp:coreProperties>
</file>

<file path=docProps/custom.xml><?xml version="1.0" encoding="utf-8"?>
<Properties xmlns="http://schemas.openxmlformats.org/officeDocument/2006/custom-properties" xmlns:vt="http://schemas.openxmlformats.org/officeDocument/2006/docPropsVTypes"/>
</file>